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tbl>
      <w:tblPr>
        <w:tblStyle w:val="3"/>
        <w:tblpPr w:leftFromText="180" w:rightFromText="180" w:vertAnchor="text" w:horzAnchor="margin" w:tblpXSpec="center" w:tblpY="1254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181"/>
        <w:gridCol w:w="2805"/>
        <w:gridCol w:w="1590"/>
        <w:gridCol w:w="2033"/>
        <w:gridCol w:w="22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29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参展单位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主会场展示内容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主题类别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jc w:val="center"/>
              <w:rPr>
                <w:rFonts w:hAnsi="宋体"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联系人及联系电话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活动形式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29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展览展示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互动体验　　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现场咨询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科普讲座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科普表演</w:t>
            </w:r>
          </w:p>
          <w:p>
            <w:pPr>
              <w:snapToGrid w:val="0"/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科普集市　</w:t>
            </w:r>
          </w:p>
          <w:p>
            <w:pPr>
              <w:snapToGrid w:val="0"/>
              <w:spacing w:line="400" w:lineRule="exact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其他（注明）</w:t>
            </w:r>
            <w:r>
              <w:rPr>
                <w:rFonts w:hint="eastAsia"/>
                <w:sz w:val="24"/>
                <w:u w:val="single"/>
              </w:rPr>
              <w:t>　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年广州市全国科普日主会场活动项目信息表</w:t>
      </w:r>
    </w:p>
    <w:p>
      <w:pPr>
        <w:snapToGrid w:val="0"/>
        <w:spacing w:after="115" w:afterLines="20" w:line="360" w:lineRule="auto"/>
        <w:rPr>
          <w:sz w:val="24"/>
        </w:rPr>
      </w:pPr>
    </w:p>
    <w:p>
      <w:pPr>
        <w:snapToGrid w:val="0"/>
        <w:spacing w:after="115" w:afterLines="20" w:line="360" w:lineRule="auto"/>
        <w:rPr>
          <w:sz w:val="24"/>
        </w:rPr>
      </w:pPr>
    </w:p>
    <w:p>
      <w:pPr>
        <w:snapToGrid w:val="0"/>
        <w:spacing w:after="115" w:afterLines="20" w:line="360" w:lineRule="auto"/>
        <w:jc w:val="left"/>
        <w:rPr>
          <w:sz w:val="24"/>
          <w:szCs w:val="24"/>
        </w:rPr>
        <w:sectPr>
          <w:footerReference r:id="rId4" w:type="first"/>
          <w:footerReference r:id="rId3" w:type="default"/>
          <w:pgSz w:w="16838" w:h="11906" w:orient="landscape"/>
          <w:pgMar w:top="1588" w:right="2098" w:bottom="1474" w:left="1985" w:header="851" w:footer="1701" w:gutter="0"/>
          <w:cols w:space="720" w:num="1"/>
          <w:titlePg/>
          <w:docGrid w:type="linesAndChars" w:linePitch="579" w:charSpace="-849"/>
        </w:sectPr>
      </w:pPr>
      <w:r>
        <w:rPr>
          <w:rFonts w:hint="eastAsia"/>
          <w:sz w:val="24"/>
          <w:szCs w:val="24"/>
        </w:rPr>
        <w:t>备注：主题类别为</w:t>
      </w:r>
      <w:r>
        <w:rPr>
          <w:sz w:val="24"/>
          <w:szCs w:val="24"/>
        </w:rPr>
        <w:t>“非凡十年”科技成就展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生态文明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湾区前沿、“四深”（深海、深空、深蓝、深地）探索、</w:t>
      </w:r>
      <w:r>
        <w:rPr>
          <w:rFonts w:hint="eastAsia"/>
          <w:sz w:val="24"/>
          <w:szCs w:val="24"/>
        </w:rPr>
        <w:t>乡村振兴、</w:t>
      </w:r>
      <w:r>
        <w:rPr>
          <w:sz w:val="24"/>
          <w:szCs w:val="24"/>
        </w:rPr>
        <w:t>文化自信、数字互融、先进医学、食品安全、科普未来等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2022-08-02T07:31:55Z</dcterms:created>
  <dc:creator>Administrator</dc:creator>
  <cp:lastModifiedBy>逸然</cp:lastModifiedBy>
  <dcterms:modified xsi:type="dcterms:W3CDTF">2022-08-02T07:34:25Z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AE66D519B7F1432987804DEA01FA429C</vt:lpwstr>
  </property>
</Properties>
</file>