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方正小标宋简体" w:hAnsi="仿宋" w:eastAsia="方正小标宋简体" w:cs="仿宋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bCs/>
          <w:color w:val="auto"/>
          <w:sz w:val="44"/>
          <w:szCs w:val="44"/>
          <w:lang w:eastAsia="zh-CN"/>
        </w:rPr>
        <w:t>2024</w:t>
      </w:r>
      <w:r>
        <w:rPr>
          <w:rFonts w:hint="eastAsia" w:ascii="方正小标宋简体" w:hAnsi="仿宋" w:eastAsia="方正小标宋简体" w:cs="仿宋"/>
          <w:bCs/>
          <w:color w:val="auto"/>
          <w:sz w:val="44"/>
          <w:szCs w:val="44"/>
        </w:rPr>
        <w:t>年广州科普游项目计划时间安排表</w:t>
      </w:r>
    </w:p>
    <w:bookmarkEnd w:id="0"/>
    <w:p>
      <w:pPr>
        <w:ind w:firstLine="201" w:firstLineChars="200"/>
        <w:jc w:val="center"/>
        <w:rPr>
          <w:rFonts w:ascii="仿宋" w:hAnsi="仿宋" w:eastAsia="仿宋" w:cs="仿宋"/>
          <w:b/>
          <w:bCs/>
          <w:color w:val="auto"/>
          <w:sz w:val="10"/>
          <w:szCs w:val="10"/>
        </w:rPr>
      </w:pPr>
    </w:p>
    <w:tbl>
      <w:tblPr>
        <w:tblStyle w:val="3"/>
        <w:tblW w:w="8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7"/>
        <w:gridCol w:w="5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时间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highlight w:val="none"/>
                <w:lang w:eastAsia="zh-CN"/>
              </w:rPr>
              <w:t>活动当月第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highlight w:val="none"/>
                <w:lang w:eastAsia="zh-CN"/>
              </w:rPr>
              <w:t>个完整周周一至周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highlight w:val="none"/>
                <w:lang w:val="en-US" w:eastAsia="zh-CN"/>
              </w:rPr>
              <w:t>三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市民网上报名（第一轮）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highlight w:val="none"/>
                <w:lang w:eastAsia="zh-CN"/>
              </w:rPr>
              <w:t>活动当月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第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>二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个完整周的周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>四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抽签（第一轮）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highlight w:val="none"/>
                <w:lang w:eastAsia="zh-CN"/>
              </w:rPr>
              <w:t>活动当月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第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个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完整周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>的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周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>五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周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>日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市民进行网上确认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highlight w:val="none"/>
                <w:lang w:eastAsia="zh-CN"/>
              </w:rPr>
              <w:t>活动当月</w:t>
            </w: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第</w:t>
            </w: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个完整周</w:t>
            </w: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  <w:lang w:val="en-US" w:eastAsia="zh-CN"/>
              </w:rPr>
              <w:t>一</w:t>
            </w: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至周</w:t>
            </w: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  <w:lang w:val="en-US" w:eastAsia="zh-CN"/>
              </w:rPr>
              <w:t>二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市民网上报名（第二轮，本轮中签无需确认）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highlight w:val="none"/>
                <w:lang w:eastAsia="zh-CN"/>
              </w:rPr>
              <w:t>活动当月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第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个完整周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>的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周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>三上午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抽签（第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highlight w:val="none"/>
                <w:lang w:eastAsia="zh-CN"/>
              </w:rPr>
              <w:t>活动当月</w:t>
            </w: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第三个完整周</w:t>
            </w: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  <w:lang w:val="en-US" w:eastAsia="zh-CN"/>
              </w:rPr>
              <w:t>的周三下午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各承担单位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登陆系统下载市民名单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highlight w:val="none"/>
                <w:lang w:eastAsia="zh-CN"/>
              </w:rPr>
              <w:t>活动当月</w:t>
            </w: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第三个完整周</w:t>
            </w: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  <w:lang w:val="en-US" w:eastAsia="zh-CN"/>
              </w:rPr>
              <w:t>的周</w:t>
            </w: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  <w:lang w:eastAsia="zh-CN"/>
              </w:rPr>
              <w:t>六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活动当天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1月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1月停办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2月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2月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  <w:lang w:eastAsia="zh-CN"/>
              </w:rPr>
              <w:t>停办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3月2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日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3月份活动时间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4月2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日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4月份活动时间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5月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日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5月份活动时间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6月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日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6月份活动时间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7月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日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7月份活动时间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8月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日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8月份活动时间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9月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日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9月份活动时间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10月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日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10月份活动时间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11月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日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11月份活动时间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12月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日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12月份活动时间</w:t>
            </w:r>
          </w:p>
        </w:tc>
      </w:tr>
    </w:tbl>
    <w:p>
      <w:pPr>
        <w:spacing w:line="560" w:lineRule="exact"/>
        <w:rPr>
          <w:rFonts w:ascii="仿宋_GB2312" w:hAnsi="宋体" w:eastAsia="仿宋_GB2312"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YTM4NDFmMDlkMmQxMzM1OWQwYjUxZjQ0MzI0YzYifQ=="/>
  </w:docVars>
  <w:rsids>
    <w:rsidRoot w:val="5CCF4C5A"/>
    <w:rsid w:val="34A053E5"/>
    <w:rsid w:val="5CC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Arial" w:hAnsi="Arial" w:cs="Arial"/>
      <w:b/>
      <w:bCs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2023-09-18T07:00:00Z</dcterms:created>
  <dc:creator>坤</dc:creator>
  <cp:lastModifiedBy>坤</cp:lastModifiedBy>
  <dcterms:modified xsi:type="dcterms:W3CDTF">2023-09-18T07:03:23Z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2C7E497C5AC64436B5D2C4179BEB41D2_13</vt:lpwstr>
  </property>
</Properties>
</file>