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A79" w:rsidRDefault="00114A79" w:rsidP="00114A79">
      <w:pPr>
        <w:spacing w:line="576" w:lineRule="exact"/>
        <w:jc w:val="center"/>
        <w:outlineLvl w:val="0"/>
        <w:rPr>
          <w:rFonts w:eastAsia="方正小标宋简体"/>
          <w:sz w:val="44"/>
          <w:szCs w:val="44"/>
        </w:rPr>
      </w:pPr>
      <w:bookmarkStart w:id="0" w:name="_GoBack"/>
      <w:bookmarkEnd w:id="0"/>
      <w:r>
        <w:rPr>
          <w:rFonts w:eastAsia="方正小标宋简体"/>
          <w:sz w:val="44"/>
          <w:szCs w:val="44"/>
        </w:rPr>
        <w:t>2024</w:t>
      </w:r>
      <w:r>
        <w:rPr>
          <w:rFonts w:eastAsia="方正小标宋简体"/>
          <w:sz w:val="44"/>
          <w:szCs w:val="44"/>
        </w:rPr>
        <w:t>年广州</w:t>
      </w:r>
      <w:r>
        <w:rPr>
          <w:rFonts w:eastAsia="方正小标宋简体"/>
          <w:sz w:val="44"/>
          <w:szCs w:val="44"/>
        </w:rPr>
        <w:t>“</w:t>
      </w:r>
      <w:r>
        <w:rPr>
          <w:rFonts w:eastAsia="方正小标宋简体"/>
          <w:sz w:val="44"/>
          <w:szCs w:val="44"/>
        </w:rPr>
        <w:t>最美科技工作者</w:t>
      </w:r>
      <w:r>
        <w:rPr>
          <w:rFonts w:eastAsia="方正小标宋简体"/>
          <w:sz w:val="44"/>
          <w:szCs w:val="44"/>
        </w:rPr>
        <w:t>”</w:t>
      </w:r>
    </w:p>
    <w:p w:rsidR="00114A79" w:rsidRDefault="00114A79" w:rsidP="00114A79">
      <w:pPr>
        <w:spacing w:line="576" w:lineRule="exact"/>
        <w:jc w:val="center"/>
        <w:outlineLvl w:val="0"/>
        <w:rPr>
          <w:rFonts w:eastAsia="方正小标宋简体"/>
          <w:sz w:val="44"/>
          <w:szCs w:val="44"/>
        </w:rPr>
      </w:pPr>
      <w:r>
        <w:rPr>
          <w:rFonts w:eastAsia="方正小标宋简体"/>
          <w:sz w:val="44"/>
          <w:szCs w:val="44"/>
        </w:rPr>
        <w:t>推荐人选简要事迹规范</w:t>
      </w:r>
    </w:p>
    <w:p w:rsidR="00114A79" w:rsidRDefault="00114A79" w:rsidP="00114A79">
      <w:pPr>
        <w:rPr>
          <w:rFonts w:eastAsia="宋体"/>
          <w:b/>
          <w:bCs/>
          <w:szCs w:val="32"/>
        </w:rPr>
      </w:pPr>
    </w:p>
    <w:p w:rsidR="00114A79" w:rsidRDefault="00114A79" w:rsidP="00114A79">
      <w:pPr>
        <w:spacing w:line="576" w:lineRule="exact"/>
        <w:ind w:firstLineChars="200" w:firstLine="640"/>
        <w:rPr>
          <w:szCs w:val="32"/>
        </w:rPr>
      </w:pPr>
      <w:r>
        <w:rPr>
          <w:szCs w:val="32"/>
        </w:rPr>
        <w:t>简要事迹字数约</w:t>
      </w:r>
      <w:r>
        <w:rPr>
          <w:szCs w:val="32"/>
        </w:rPr>
        <w:t>500</w:t>
      </w:r>
      <w:r>
        <w:rPr>
          <w:szCs w:val="32"/>
        </w:rPr>
        <w:t>字，包括基本信息、曾获荣誉、事迹介绍</w:t>
      </w:r>
      <w:r>
        <w:rPr>
          <w:szCs w:val="32"/>
        </w:rPr>
        <w:t>3</w:t>
      </w:r>
      <w:r>
        <w:rPr>
          <w:szCs w:val="32"/>
        </w:rPr>
        <w:t>个部分。简要事迹材料一律用第三人称叙述，既要有生动感人的事迹，又要有准确的数据为依据；简要事迹和推荐表中主要事迹的各种数据要统一；确保不弄虚作假、不含混不清、不夸大其词、不包装涂粉、不人为拔高；做到主题突出、事迹真实、表述清晰、数据准确、格式规范、文字严谨。</w:t>
      </w:r>
    </w:p>
    <w:p w:rsidR="00114A79" w:rsidRDefault="00114A79" w:rsidP="00114A79">
      <w:pPr>
        <w:spacing w:line="576" w:lineRule="exact"/>
        <w:ind w:firstLineChars="200" w:firstLine="640"/>
        <w:rPr>
          <w:szCs w:val="32"/>
        </w:rPr>
      </w:pPr>
      <w:r>
        <w:rPr>
          <w:szCs w:val="32"/>
        </w:rPr>
        <w:t>1.</w:t>
      </w:r>
      <w:r>
        <w:rPr>
          <w:szCs w:val="32"/>
        </w:rPr>
        <w:t>基本信息：包括姓名、所在单位和职务、职称、主要研究领域。</w:t>
      </w:r>
    </w:p>
    <w:p w:rsidR="00114A79" w:rsidRDefault="00114A79" w:rsidP="00114A79">
      <w:pPr>
        <w:spacing w:line="576" w:lineRule="exact"/>
        <w:ind w:firstLineChars="200" w:firstLine="640"/>
        <w:rPr>
          <w:szCs w:val="32"/>
        </w:rPr>
      </w:pPr>
      <w:r>
        <w:rPr>
          <w:szCs w:val="32"/>
        </w:rPr>
        <w:t>2.</w:t>
      </w:r>
      <w:r>
        <w:rPr>
          <w:szCs w:val="32"/>
        </w:rPr>
        <w:t>曾获荣誉：列举推荐人选所获省部级及以上重要荣誉，不需注明授予单位和时间。</w:t>
      </w:r>
    </w:p>
    <w:p w:rsidR="00114A79" w:rsidRDefault="00114A79" w:rsidP="00114A79">
      <w:pPr>
        <w:spacing w:line="576" w:lineRule="exact"/>
        <w:ind w:firstLineChars="200" w:firstLine="640"/>
        <w:rPr>
          <w:szCs w:val="32"/>
        </w:rPr>
      </w:pPr>
      <w:r>
        <w:rPr>
          <w:szCs w:val="32"/>
        </w:rPr>
        <w:t>3.</w:t>
      </w:r>
      <w:r>
        <w:rPr>
          <w:szCs w:val="32"/>
        </w:rPr>
        <w:t>事迹介绍：对推荐</w:t>
      </w:r>
      <w:proofErr w:type="gramStart"/>
      <w:r>
        <w:rPr>
          <w:szCs w:val="32"/>
        </w:rPr>
        <w:t>人选事迹</w:t>
      </w:r>
      <w:proofErr w:type="gramEnd"/>
      <w:r>
        <w:rPr>
          <w:szCs w:val="32"/>
        </w:rPr>
        <w:t>的高度凝练，需紧扣推荐领域，叙述其主要事迹、所作贡献和社会影响，避免出现主要事迹内容与推荐领域不符、简要事迹和推荐表中主要事迹内容不符的情况。</w:t>
      </w:r>
    </w:p>
    <w:p w:rsidR="00114A79" w:rsidRDefault="00114A79" w:rsidP="00114A79">
      <w:pPr>
        <w:spacing w:line="576" w:lineRule="exact"/>
        <w:ind w:firstLineChars="200" w:firstLine="640"/>
        <w:rPr>
          <w:szCs w:val="32"/>
        </w:rPr>
      </w:pPr>
      <w:r>
        <w:rPr>
          <w:szCs w:val="32"/>
        </w:rPr>
        <w:t>各单位及候选人要高度重视，参考以下简要事迹范文认真做好事迹材料撰写工作。</w:t>
      </w:r>
    </w:p>
    <w:p w:rsidR="00114A79" w:rsidRDefault="00114A79" w:rsidP="00114A79">
      <w:pPr>
        <w:pStyle w:val="TOC2"/>
        <w:ind w:left="640"/>
      </w:pPr>
    </w:p>
    <w:p w:rsidR="00114A79" w:rsidRDefault="00114A79" w:rsidP="00114A79">
      <w:pPr>
        <w:ind w:firstLineChars="200" w:firstLine="640"/>
        <w:outlineLvl w:val="0"/>
        <w:rPr>
          <w:rFonts w:eastAsia="黑体"/>
          <w:szCs w:val="32"/>
        </w:rPr>
      </w:pPr>
      <w:r>
        <w:rPr>
          <w:rFonts w:eastAsia="黑体"/>
          <w:szCs w:val="32"/>
        </w:rPr>
        <w:t>一、面向世界科技前沿（突出前沿领域和基础研究）</w:t>
      </w:r>
    </w:p>
    <w:p w:rsidR="00114A79" w:rsidRDefault="00114A79" w:rsidP="00114A79">
      <w:pPr>
        <w:spacing w:line="576" w:lineRule="exact"/>
        <w:ind w:firstLineChars="200" w:firstLine="640"/>
        <w:rPr>
          <w:szCs w:val="32"/>
        </w:rPr>
      </w:pPr>
      <w:r>
        <w:rPr>
          <w:szCs w:val="32"/>
        </w:rPr>
        <w:t>XXX</w:t>
      </w:r>
      <w:r>
        <w:rPr>
          <w:szCs w:val="32"/>
        </w:rPr>
        <w:t>，</w:t>
      </w:r>
      <w:r>
        <w:rPr>
          <w:szCs w:val="32"/>
        </w:rPr>
        <w:t>XX</w:t>
      </w:r>
      <w:r>
        <w:rPr>
          <w:szCs w:val="32"/>
        </w:rPr>
        <w:t>中心副主任、研究员。主要从事国家重大科技基础设施建设项目</w:t>
      </w:r>
      <w:r>
        <w:rPr>
          <w:szCs w:val="32"/>
        </w:rPr>
        <w:t>“</w:t>
      </w:r>
      <w:r>
        <w:rPr>
          <w:szCs w:val="32"/>
        </w:rPr>
        <w:t>中国散裂中子源（</w:t>
      </w:r>
      <w:r>
        <w:rPr>
          <w:szCs w:val="32"/>
        </w:rPr>
        <w:t>CSNS</w:t>
      </w:r>
      <w:r>
        <w:rPr>
          <w:szCs w:val="32"/>
        </w:rPr>
        <w:t>）</w:t>
      </w:r>
      <w:r>
        <w:rPr>
          <w:szCs w:val="32"/>
        </w:rPr>
        <w:t>”</w:t>
      </w:r>
      <w:r>
        <w:rPr>
          <w:szCs w:val="32"/>
        </w:rPr>
        <w:t>靶站、谱仪</w:t>
      </w:r>
      <w:r>
        <w:rPr>
          <w:szCs w:val="32"/>
        </w:rPr>
        <w:lastRenderedPageBreak/>
        <w:t>的设计、建设及应用研究，十年磨一剑铸</w:t>
      </w:r>
      <w:r>
        <w:rPr>
          <w:szCs w:val="32"/>
        </w:rPr>
        <w:t>“</w:t>
      </w:r>
      <w:r>
        <w:rPr>
          <w:szCs w:val="32"/>
        </w:rPr>
        <w:t>国之重器</w:t>
      </w:r>
      <w:r>
        <w:rPr>
          <w:szCs w:val="32"/>
        </w:rPr>
        <w:t>”</w:t>
      </w:r>
      <w:r>
        <w:rPr>
          <w:szCs w:val="32"/>
        </w:rPr>
        <w:t>，以</w:t>
      </w:r>
      <w:r>
        <w:rPr>
          <w:szCs w:val="32"/>
        </w:rPr>
        <w:t>“</w:t>
      </w:r>
      <w:r>
        <w:rPr>
          <w:szCs w:val="32"/>
        </w:rPr>
        <w:t>零基础</w:t>
      </w:r>
      <w:r>
        <w:rPr>
          <w:szCs w:val="32"/>
        </w:rPr>
        <w:t>” </w:t>
      </w:r>
      <w:r>
        <w:rPr>
          <w:szCs w:val="32"/>
        </w:rPr>
        <w:t>实现</w:t>
      </w:r>
      <w:r>
        <w:rPr>
          <w:szCs w:val="32"/>
        </w:rPr>
        <w:t>“</w:t>
      </w:r>
      <w:r>
        <w:rPr>
          <w:szCs w:val="32"/>
        </w:rPr>
        <w:t>零的突破</w:t>
      </w:r>
      <w:r>
        <w:rPr>
          <w:szCs w:val="32"/>
        </w:rPr>
        <w:t>”</w:t>
      </w:r>
      <w:r>
        <w:rPr>
          <w:szCs w:val="32"/>
        </w:rPr>
        <w:t>，在大科学装置设计与建设、中子物理理论与实验研究、中子技术与应用等方面</w:t>
      </w:r>
      <w:proofErr w:type="gramStart"/>
      <w:r>
        <w:rPr>
          <w:szCs w:val="32"/>
        </w:rPr>
        <w:t>作出</w:t>
      </w:r>
      <w:proofErr w:type="gramEnd"/>
      <w:r>
        <w:rPr>
          <w:szCs w:val="32"/>
        </w:rPr>
        <w:t>重要贡献。获广东省科技进步特等奖、全国专业技术人才先进集体等多项奖励。</w:t>
      </w:r>
    </w:p>
    <w:p w:rsidR="00114A79" w:rsidRDefault="00114A79" w:rsidP="00114A79">
      <w:pPr>
        <w:spacing w:line="576" w:lineRule="exact"/>
        <w:ind w:firstLineChars="200" w:firstLine="640"/>
        <w:rPr>
          <w:szCs w:val="32"/>
        </w:rPr>
      </w:pPr>
      <w:r>
        <w:rPr>
          <w:szCs w:val="32"/>
        </w:rPr>
        <w:t>他在担任</w:t>
      </w:r>
      <w:r>
        <w:rPr>
          <w:szCs w:val="32"/>
        </w:rPr>
        <w:t>CSNS</w:t>
      </w:r>
      <w:proofErr w:type="gramStart"/>
      <w:r>
        <w:rPr>
          <w:szCs w:val="32"/>
        </w:rPr>
        <w:t>实验分总体副</w:t>
      </w:r>
      <w:proofErr w:type="gramEnd"/>
      <w:r>
        <w:rPr>
          <w:szCs w:val="32"/>
        </w:rPr>
        <w:t>主任、中子物理系统负责人后，从北京南下广东，全身心投入到靶站、谱仪设计、建设及应用研究的工作中，每年只有约一个月的时间与家人相聚，也常常在凌晨乘坐最后一班航班赶往北京的家，工作繁忙时多次过家门而不入。但他并无怨言，而是十几年如一日地潜心钻研、奋力攻关，为实现我国高功率</w:t>
      </w:r>
      <w:proofErr w:type="gramStart"/>
      <w:r>
        <w:rPr>
          <w:szCs w:val="32"/>
        </w:rPr>
        <w:t>靶站多项</w:t>
      </w:r>
      <w:proofErr w:type="gramEnd"/>
      <w:r>
        <w:rPr>
          <w:szCs w:val="32"/>
        </w:rPr>
        <w:t>零的突破挥洒着青春的汗水。</w:t>
      </w:r>
    </w:p>
    <w:p w:rsidR="00114A79" w:rsidRDefault="00114A79" w:rsidP="00114A79">
      <w:pPr>
        <w:spacing w:line="576" w:lineRule="exact"/>
        <w:ind w:firstLineChars="200" w:firstLine="640"/>
        <w:rPr>
          <w:szCs w:val="32"/>
        </w:rPr>
      </w:pPr>
      <w:r>
        <w:rPr>
          <w:szCs w:val="32"/>
        </w:rPr>
        <w:t>他负责</w:t>
      </w:r>
      <w:r>
        <w:rPr>
          <w:szCs w:val="32"/>
        </w:rPr>
        <w:t>CSNS</w:t>
      </w:r>
      <w:r>
        <w:rPr>
          <w:szCs w:val="32"/>
        </w:rPr>
        <w:t>靶站、谱仪的开放运行，组织谱仪开展中子散射多学科应用研究，组织建设</w:t>
      </w:r>
      <w:r>
        <w:rPr>
          <w:szCs w:val="32"/>
        </w:rPr>
        <w:t>8</w:t>
      </w:r>
      <w:r>
        <w:rPr>
          <w:szCs w:val="32"/>
        </w:rPr>
        <w:t>台合作谱仪，带领团队完成了千余项用户课题，取得了大批重要用户研究成果，为一批国家战略需求方向的重大科学和技术问题解决提供关键平台与技术支撑，科学产出远超国际同类装置同期水平。</w:t>
      </w:r>
    </w:p>
    <w:p w:rsidR="00114A79" w:rsidRDefault="00114A79" w:rsidP="00114A79">
      <w:pPr>
        <w:ind w:firstLineChars="200" w:firstLine="640"/>
        <w:outlineLvl w:val="0"/>
        <w:rPr>
          <w:rFonts w:eastAsia="黑体"/>
          <w:szCs w:val="32"/>
        </w:rPr>
      </w:pPr>
      <w:r>
        <w:rPr>
          <w:rFonts w:eastAsia="黑体"/>
          <w:szCs w:val="32"/>
        </w:rPr>
        <w:t>二、面向经济主战场（突出科技成果转化应用和社会服务）</w:t>
      </w:r>
    </w:p>
    <w:p w:rsidR="00114A79" w:rsidRDefault="00114A79" w:rsidP="00114A79">
      <w:pPr>
        <w:spacing w:line="576" w:lineRule="exact"/>
        <w:ind w:firstLineChars="200" w:firstLine="640"/>
        <w:rPr>
          <w:szCs w:val="32"/>
        </w:rPr>
      </w:pPr>
      <w:r>
        <w:rPr>
          <w:szCs w:val="32"/>
        </w:rPr>
        <w:t>XXX</w:t>
      </w:r>
      <w:r>
        <w:rPr>
          <w:szCs w:val="32"/>
        </w:rPr>
        <w:t>，</w:t>
      </w:r>
      <w:r>
        <w:rPr>
          <w:szCs w:val="32"/>
        </w:rPr>
        <w:t>XX</w:t>
      </w:r>
      <w:r>
        <w:rPr>
          <w:szCs w:val="32"/>
        </w:rPr>
        <w:t>研究院副总工程师、研究员。他专注于纳米改性重防腐材料与功能高分子材料研发及应用，致力让科研成果对接企业需求，使成果落地并实现产业化，以一项项过硬的科研成果协助企业及政府应对防腐蚀难题，为我国电力、石化、交通、水务等多个领域的建设发展</w:t>
      </w:r>
      <w:proofErr w:type="gramStart"/>
      <w:r>
        <w:rPr>
          <w:szCs w:val="32"/>
        </w:rPr>
        <w:t>作出</w:t>
      </w:r>
      <w:proofErr w:type="gramEnd"/>
      <w:r>
        <w:rPr>
          <w:szCs w:val="32"/>
        </w:rPr>
        <w:t>积极贡献。主</w:t>
      </w:r>
      <w:r>
        <w:rPr>
          <w:szCs w:val="32"/>
        </w:rPr>
        <w:lastRenderedPageBreak/>
        <w:t>持完成</w:t>
      </w:r>
      <w:r>
        <w:rPr>
          <w:szCs w:val="32"/>
        </w:rPr>
        <w:t>19</w:t>
      </w:r>
      <w:r>
        <w:rPr>
          <w:szCs w:val="32"/>
        </w:rPr>
        <w:t>项科技项目，获授权发明专利</w:t>
      </w:r>
      <w:r>
        <w:rPr>
          <w:szCs w:val="32"/>
        </w:rPr>
        <w:t>22</w:t>
      </w:r>
      <w:r>
        <w:rPr>
          <w:szCs w:val="32"/>
        </w:rPr>
        <w:t>件；荣获国家科学技术进步二等奖等多项奖励。</w:t>
      </w:r>
    </w:p>
    <w:p w:rsidR="00114A79" w:rsidRDefault="00114A79" w:rsidP="00114A79">
      <w:pPr>
        <w:spacing w:line="576" w:lineRule="exact"/>
        <w:ind w:firstLineChars="200" w:firstLine="640"/>
        <w:rPr>
          <w:szCs w:val="32"/>
        </w:rPr>
      </w:pPr>
      <w:r>
        <w:rPr>
          <w:szCs w:val="32"/>
        </w:rPr>
        <w:t>面向市场需求，他带领团队进一步完善了以纳米改性导电高分子</w:t>
      </w:r>
      <w:proofErr w:type="gramStart"/>
      <w:r>
        <w:rPr>
          <w:szCs w:val="32"/>
        </w:rPr>
        <w:t>防腐型基复合</w:t>
      </w:r>
      <w:proofErr w:type="gramEnd"/>
      <w:r>
        <w:rPr>
          <w:szCs w:val="32"/>
        </w:rPr>
        <w:t>接地</w:t>
      </w:r>
      <w:proofErr w:type="gramStart"/>
      <w:r>
        <w:rPr>
          <w:szCs w:val="32"/>
        </w:rPr>
        <w:t>体材料</w:t>
      </w:r>
      <w:proofErr w:type="gramEnd"/>
      <w:r>
        <w:rPr>
          <w:szCs w:val="32"/>
        </w:rPr>
        <w:t>为核心的服务体系，结合新型耐蚀接地极材料应用、腐蚀在线监测设备及腐蚀控制一体化技术，为电力、石化、通信、铁路等行业的企业单位提供从安装到监测的</w:t>
      </w:r>
      <w:r>
        <w:rPr>
          <w:szCs w:val="32"/>
        </w:rPr>
        <w:t>“</w:t>
      </w:r>
      <w:r>
        <w:rPr>
          <w:szCs w:val="32"/>
        </w:rPr>
        <w:t>全方位服务</w:t>
      </w:r>
      <w:r>
        <w:rPr>
          <w:szCs w:val="32"/>
        </w:rPr>
        <w:t>”</w:t>
      </w:r>
      <w:r>
        <w:rPr>
          <w:szCs w:val="32"/>
        </w:rPr>
        <w:t>。他还带领团队开发出重防腐型、新能源电池绝缘型、高端装饰型、耐高温型等功能粉末涂料，相关成果在新能源汽车、建材家居等行业有广阔的应用前景。</w:t>
      </w:r>
    </w:p>
    <w:p w:rsidR="00114A79" w:rsidRDefault="00114A79" w:rsidP="00114A79">
      <w:pPr>
        <w:spacing w:line="576" w:lineRule="exact"/>
        <w:ind w:firstLineChars="200" w:firstLine="640"/>
        <w:rPr>
          <w:szCs w:val="32"/>
        </w:rPr>
      </w:pPr>
      <w:r>
        <w:rPr>
          <w:szCs w:val="32"/>
        </w:rPr>
        <w:t>他瞄准粤港澳大湾区</w:t>
      </w:r>
      <w:r>
        <w:rPr>
          <w:szCs w:val="32"/>
        </w:rPr>
        <w:t>“</w:t>
      </w:r>
      <w:r>
        <w:rPr>
          <w:szCs w:val="32"/>
        </w:rPr>
        <w:t>万亿智造</w:t>
      </w:r>
      <w:r>
        <w:rPr>
          <w:szCs w:val="32"/>
        </w:rPr>
        <w:t>”</w:t>
      </w:r>
      <w:r>
        <w:rPr>
          <w:szCs w:val="32"/>
        </w:rPr>
        <w:t>的需求，在广东腐蚀科学与技术创新研究院这个新型研发机构平台，推动前沿技术转移转化，形成</w:t>
      </w:r>
      <w:r>
        <w:rPr>
          <w:szCs w:val="32"/>
        </w:rPr>
        <w:t>“</w:t>
      </w:r>
      <w:r>
        <w:rPr>
          <w:szCs w:val="32"/>
        </w:rPr>
        <w:t>人才聚集</w:t>
      </w:r>
      <w:r>
        <w:rPr>
          <w:szCs w:val="32"/>
        </w:rPr>
        <w:t>+</w:t>
      </w:r>
      <w:r>
        <w:rPr>
          <w:szCs w:val="32"/>
        </w:rPr>
        <w:t>技术聚集</w:t>
      </w:r>
      <w:r>
        <w:rPr>
          <w:szCs w:val="32"/>
        </w:rPr>
        <w:t>+</w:t>
      </w:r>
      <w:r>
        <w:rPr>
          <w:szCs w:val="32"/>
        </w:rPr>
        <w:t>产业聚集</w:t>
      </w:r>
      <w:r>
        <w:rPr>
          <w:szCs w:val="32"/>
        </w:rPr>
        <w:t>+</w:t>
      </w:r>
      <w:r>
        <w:rPr>
          <w:szCs w:val="32"/>
        </w:rPr>
        <w:t>资本聚集</w:t>
      </w:r>
      <w:r>
        <w:rPr>
          <w:szCs w:val="32"/>
        </w:rPr>
        <w:t>”</w:t>
      </w:r>
      <w:r>
        <w:rPr>
          <w:szCs w:val="32"/>
        </w:rPr>
        <w:t>的研究与产业融通的创新模式。</w:t>
      </w:r>
    </w:p>
    <w:p w:rsidR="00114A79" w:rsidRDefault="00114A79" w:rsidP="00114A79">
      <w:pPr>
        <w:ind w:firstLineChars="200" w:firstLine="640"/>
        <w:outlineLvl w:val="0"/>
        <w:rPr>
          <w:rFonts w:eastAsia="黑体"/>
          <w:szCs w:val="32"/>
        </w:rPr>
      </w:pPr>
      <w:r>
        <w:rPr>
          <w:rFonts w:eastAsia="黑体"/>
          <w:szCs w:val="32"/>
        </w:rPr>
        <w:t>三、面向国家重大需求（突出突破关键核心技术）</w:t>
      </w:r>
    </w:p>
    <w:p w:rsidR="00114A79" w:rsidRDefault="00114A79" w:rsidP="00114A79">
      <w:pPr>
        <w:spacing w:line="576" w:lineRule="exact"/>
        <w:ind w:firstLineChars="200" w:firstLine="640"/>
        <w:rPr>
          <w:szCs w:val="32"/>
        </w:rPr>
      </w:pPr>
      <w:r>
        <w:rPr>
          <w:szCs w:val="32"/>
        </w:rPr>
        <w:t>XXX</w:t>
      </w:r>
      <w:r>
        <w:rPr>
          <w:szCs w:val="32"/>
        </w:rPr>
        <w:t>，</w:t>
      </w:r>
      <w:r>
        <w:rPr>
          <w:szCs w:val="32"/>
        </w:rPr>
        <w:t>XX</w:t>
      </w:r>
      <w:r>
        <w:rPr>
          <w:szCs w:val="32"/>
        </w:rPr>
        <w:t>研究所副所长、研究员。研究方向为土壤中矿物</w:t>
      </w:r>
      <w:r>
        <w:rPr>
          <w:szCs w:val="32"/>
        </w:rPr>
        <w:t>-</w:t>
      </w:r>
      <w:r>
        <w:rPr>
          <w:szCs w:val="32"/>
        </w:rPr>
        <w:t>微生物间电子传递、元素循环、污染物转化的机制及其环境效应。曾获国家杰出青年科学基金、广东省杰出青年科学基金、广东省丁颖科技奖，以及广东省科学技术一等奖、中国专利优秀奖、广东省专利金奖等多项奖励。</w:t>
      </w:r>
    </w:p>
    <w:p w:rsidR="00114A79" w:rsidRDefault="00114A79" w:rsidP="00114A79">
      <w:pPr>
        <w:spacing w:line="576" w:lineRule="exact"/>
        <w:ind w:firstLineChars="200" w:firstLine="640"/>
        <w:rPr>
          <w:szCs w:val="32"/>
        </w:rPr>
      </w:pPr>
      <w:r>
        <w:rPr>
          <w:szCs w:val="32"/>
        </w:rPr>
        <w:t>他围绕土壤矿物、有机质和微生物的相互作用及环境效应等基础土壤学的重大科学问题开展研究工作。带领研究团队创建实时、原位监测活菌外膜蛋白的漫透射光谱新方法；在活菌外膜蛋白驱动铁循环新证据、矿物加速电子传递新机</w:t>
      </w:r>
      <w:r>
        <w:rPr>
          <w:szCs w:val="32"/>
        </w:rPr>
        <w:lastRenderedPageBreak/>
        <w:t>制、腐殖质</w:t>
      </w:r>
      <w:proofErr w:type="gramStart"/>
      <w:r>
        <w:rPr>
          <w:szCs w:val="32"/>
        </w:rPr>
        <w:t>介</w:t>
      </w:r>
      <w:proofErr w:type="gramEnd"/>
      <w:r>
        <w:rPr>
          <w:szCs w:val="32"/>
        </w:rPr>
        <w:t>导电子穿梭新途径等方面形成了系统性的创新，深化了矿物</w:t>
      </w:r>
      <w:r>
        <w:rPr>
          <w:szCs w:val="32"/>
        </w:rPr>
        <w:t>-</w:t>
      </w:r>
      <w:r>
        <w:rPr>
          <w:szCs w:val="32"/>
        </w:rPr>
        <w:t>微生物间电子传递的环境地球科学理论，进一步促进土壤化学、土壤微生物学的交叉发展。</w:t>
      </w:r>
    </w:p>
    <w:p w:rsidR="00114A79" w:rsidRDefault="00114A79" w:rsidP="00114A79">
      <w:pPr>
        <w:spacing w:line="576" w:lineRule="exact"/>
        <w:ind w:firstLineChars="200" w:firstLine="640"/>
        <w:rPr>
          <w:szCs w:val="32"/>
        </w:rPr>
      </w:pPr>
      <w:r>
        <w:rPr>
          <w:szCs w:val="32"/>
        </w:rPr>
        <w:t>面对土壤污染防治与粮食安全等国家重大战略需求，他在低温常压下成功制备</w:t>
      </w:r>
      <w:proofErr w:type="gramStart"/>
      <w:r>
        <w:rPr>
          <w:szCs w:val="32"/>
        </w:rPr>
        <w:t>纳米钛硅水溶胶</w:t>
      </w:r>
      <w:proofErr w:type="gramEnd"/>
      <w:r>
        <w:rPr>
          <w:szCs w:val="32"/>
        </w:rPr>
        <w:t>，为团队开展稻田重金属污染防治技术奠定坚实基础；带领团队研制铁改性生物质炭、</w:t>
      </w:r>
      <w:proofErr w:type="gramStart"/>
      <w:r>
        <w:rPr>
          <w:szCs w:val="32"/>
        </w:rPr>
        <w:t>铁氮复合材料</w:t>
      </w:r>
      <w:proofErr w:type="gramEnd"/>
      <w:r>
        <w:rPr>
          <w:szCs w:val="32"/>
        </w:rPr>
        <w:t>，可显著降低土壤有效态镉砷含量，使中轻度污染稻田的稻米镉、砷同步达标，为土壤污染治理提供了新产品与新思路，在实现重金属等污染物定向调控的同时，促进农作物的生长和粮食的安全生产。</w:t>
      </w:r>
    </w:p>
    <w:p w:rsidR="00114A79" w:rsidRDefault="00114A79" w:rsidP="00114A79">
      <w:pPr>
        <w:ind w:firstLineChars="200" w:firstLine="643"/>
        <w:outlineLvl w:val="0"/>
        <w:rPr>
          <w:rFonts w:eastAsia="黑体"/>
          <w:bCs/>
          <w:szCs w:val="32"/>
        </w:rPr>
      </w:pPr>
      <w:r>
        <w:rPr>
          <w:rStyle w:val="a5"/>
          <w:rFonts w:eastAsia="黑体"/>
          <w:bCs/>
          <w:kern w:val="0"/>
          <w:szCs w:val="32"/>
          <w:shd w:val="clear" w:color="auto" w:fill="FFFFFF"/>
          <w:lang w:bidi="ar"/>
        </w:rPr>
        <w:t>四、面向人民生命健康（突出保护人民群众生命安全和身体健康）</w:t>
      </w:r>
    </w:p>
    <w:p w:rsidR="00114A79" w:rsidRDefault="00114A79" w:rsidP="00114A79">
      <w:pPr>
        <w:spacing w:line="576" w:lineRule="exact"/>
        <w:ind w:firstLineChars="200" w:firstLine="640"/>
        <w:rPr>
          <w:szCs w:val="32"/>
        </w:rPr>
      </w:pPr>
      <w:r>
        <w:rPr>
          <w:szCs w:val="32"/>
        </w:rPr>
        <w:t>XXX</w:t>
      </w:r>
      <w:r>
        <w:rPr>
          <w:szCs w:val="32"/>
        </w:rPr>
        <w:t>，</w:t>
      </w:r>
      <w:r>
        <w:rPr>
          <w:szCs w:val="32"/>
        </w:rPr>
        <w:t>XX</w:t>
      </w:r>
      <w:r>
        <w:rPr>
          <w:szCs w:val="32"/>
        </w:rPr>
        <w:t>医院党委委员、副院长。从医</w:t>
      </w:r>
      <w:r>
        <w:rPr>
          <w:szCs w:val="32"/>
        </w:rPr>
        <w:t>20</w:t>
      </w:r>
      <w:r>
        <w:rPr>
          <w:szCs w:val="32"/>
        </w:rPr>
        <w:t>余年，始终坚守在口腔临床医学领域一线，</w:t>
      </w:r>
      <w:proofErr w:type="gramStart"/>
      <w:r>
        <w:rPr>
          <w:szCs w:val="32"/>
        </w:rPr>
        <w:t>秉持着</w:t>
      </w:r>
      <w:proofErr w:type="gramEnd"/>
      <w:r>
        <w:rPr>
          <w:szCs w:val="32"/>
        </w:rPr>
        <w:t>“</w:t>
      </w:r>
      <w:r>
        <w:rPr>
          <w:szCs w:val="32"/>
        </w:rPr>
        <w:t>从临床中来，到临床中去</w:t>
      </w:r>
      <w:r>
        <w:rPr>
          <w:szCs w:val="32"/>
        </w:rPr>
        <w:t>”</w:t>
      </w:r>
      <w:r>
        <w:rPr>
          <w:szCs w:val="32"/>
        </w:rPr>
        <w:t>的原则，取得多项原创性、有影响力的科研成果，为十万余人解决口腔问题。相关研究已发表学术文章</w:t>
      </w:r>
      <w:r>
        <w:rPr>
          <w:szCs w:val="32"/>
        </w:rPr>
        <w:t>290</w:t>
      </w:r>
      <w:r>
        <w:rPr>
          <w:szCs w:val="32"/>
        </w:rPr>
        <w:t>余篇，共获得</w:t>
      </w:r>
      <w:r>
        <w:rPr>
          <w:szCs w:val="32"/>
        </w:rPr>
        <w:t>12</w:t>
      </w:r>
      <w:r>
        <w:rPr>
          <w:szCs w:val="32"/>
        </w:rPr>
        <w:t>项国家发明专利，</w:t>
      </w:r>
      <w:r>
        <w:rPr>
          <w:szCs w:val="32"/>
        </w:rPr>
        <w:t>10</w:t>
      </w:r>
      <w:r>
        <w:rPr>
          <w:szCs w:val="32"/>
        </w:rPr>
        <w:t>项实用新型专利。多次入选</w:t>
      </w:r>
      <w:proofErr w:type="gramStart"/>
      <w:r>
        <w:rPr>
          <w:szCs w:val="32"/>
        </w:rPr>
        <w:t>爱思唯尔</w:t>
      </w:r>
      <w:proofErr w:type="gramEnd"/>
      <w:r>
        <w:rPr>
          <w:szCs w:val="32"/>
        </w:rPr>
        <w:t>中国高被引学者，在全国口腔医学领域学者论文学术影响力排名第</w:t>
      </w:r>
      <w:r>
        <w:rPr>
          <w:szCs w:val="32"/>
        </w:rPr>
        <w:t>5</w:t>
      </w:r>
      <w:r>
        <w:rPr>
          <w:szCs w:val="32"/>
        </w:rPr>
        <w:t>，被授予</w:t>
      </w:r>
      <w:r>
        <w:rPr>
          <w:szCs w:val="32"/>
        </w:rPr>
        <w:t>“</w:t>
      </w:r>
      <w:r>
        <w:rPr>
          <w:szCs w:val="32"/>
        </w:rPr>
        <w:t>国家有突出贡献中青年专家</w:t>
      </w:r>
      <w:r>
        <w:rPr>
          <w:szCs w:val="32"/>
        </w:rPr>
        <w:t>”</w:t>
      </w:r>
      <w:r>
        <w:rPr>
          <w:szCs w:val="32"/>
        </w:rPr>
        <w:t>荣誉称号。</w:t>
      </w:r>
    </w:p>
    <w:p w:rsidR="00114A79" w:rsidRDefault="00114A79" w:rsidP="00114A79">
      <w:pPr>
        <w:spacing w:line="576" w:lineRule="exact"/>
        <w:ind w:firstLineChars="200" w:firstLine="640"/>
        <w:rPr>
          <w:szCs w:val="32"/>
        </w:rPr>
      </w:pPr>
      <w:r>
        <w:rPr>
          <w:szCs w:val="32"/>
        </w:rPr>
        <w:t>他主导研发美学氧化锆瓷块系列产品、高强度低模量亲水种植体系统，突破了国产材料研发和生产的关键技术壁垒，解决了我国口腔生物材料受欧美国家技术掣肘的卡脖子问题，让科研成果走入临床，真正做到科技惠民，大</w:t>
      </w:r>
      <w:proofErr w:type="gramStart"/>
      <w:r>
        <w:rPr>
          <w:szCs w:val="32"/>
        </w:rPr>
        <w:t>医</w:t>
      </w:r>
      <w:proofErr w:type="gramEnd"/>
      <w:r>
        <w:rPr>
          <w:szCs w:val="32"/>
        </w:rPr>
        <w:t>精诚。</w:t>
      </w:r>
    </w:p>
    <w:p w:rsidR="00114A79" w:rsidRDefault="00114A79" w:rsidP="00114A79">
      <w:pPr>
        <w:spacing w:line="576" w:lineRule="exact"/>
        <w:ind w:firstLineChars="200" w:firstLine="640"/>
        <w:rPr>
          <w:szCs w:val="32"/>
        </w:rPr>
      </w:pPr>
      <w:r>
        <w:rPr>
          <w:szCs w:val="32"/>
        </w:rPr>
        <w:lastRenderedPageBreak/>
        <w:t>他与团队研发出了透光性及机械性能优异的国产氧化锆坯体，打破了国外相关品牌的技术垄断，并推出了国内首个具有产品安全性高、价格便宜、修复效果好等优势的美学氧化锆瓷块系列产品。成功让国产氧化锆产品市场占比从原来的</w:t>
      </w:r>
      <w:r>
        <w:rPr>
          <w:szCs w:val="32"/>
        </w:rPr>
        <w:t>10%</w:t>
      </w:r>
      <w:r>
        <w:rPr>
          <w:szCs w:val="32"/>
        </w:rPr>
        <w:t>左右上升到</w:t>
      </w:r>
      <w:r>
        <w:rPr>
          <w:szCs w:val="32"/>
        </w:rPr>
        <w:t>60%</w:t>
      </w:r>
      <w:r>
        <w:rPr>
          <w:szCs w:val="32"/>
        </w:rPr>
        <w:t>以上，价格较进口产品下降了一半，让数百万患者看得起牙，用得起好材料，镶得起一口耐用逼真的牙。</w:t>
      </w:r>
    </w:p>
    <w:p w:rsidR="00FB77B2" w:rsidRPr="00114A79" w:rsidRDefault="00FB77B2" w:rsidP="00114A79"/>
    <w:sectPr w:rsidR="00FB77B2" w:rsidRPr="00114A79" w:rsidSect="00114A79">
      <w:pgSz w:w="11906" w:h="16838"/>
      <w:pgMar w:top="1440" w:right="1800" w:bottom="1440" w:left="180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AF"/>
    <w:rsid w:val="00114A79"/>
    <w:rsid w:val="0036117E"/>
    <w:rsid w:val="003628AF"/>
    <w:rsid w:val="0041181A"/>
    <w:rsid w:val="00FB77B2"/>
    <w:rsid w:val="00FC6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F83F"/>
  <w15:chartTrackingRefBased/>
  <w15:docId w15:val="{AD29969B-B398-428F-9BCB-B78052DC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628AF"/>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3628AF"/>
    <w:pPr>
      <w:spacing w:after="120"/>
    </w:pPr>
  </w:style>
  <w:style w:type="character" w:customStyle="1" w:styleId="a4">
    <w:name w:val="正文文本 字符"/>
    <w:basedOn w:val="a1"/>
    <w:link w:val="a0"/>
    <w:uiPriority w:val="99"/>
    <w:semiHidden/>
    <w:rsid w:val="003628AF"/>
    <w:rPr>
      <w:rFonts w:ascii="Times New Roman" w:eastAsia="仿宋_GB2312" w:hAnsi="Times New Roman" w:cs="Times New Roman"/>
      <w:sz w:val="32"/>
      <w:szCs w:val="24"/>
    </w:rPr>
  </w:style>
  <w:style w:type="paragraph" w:styleId="TOC2">
    <w:name w:val="toc 2"/>
    <w:basedOn w:val="a"/>
    <w:next w:val="a"/>
    <w:qFormat/>
    <w:rsid w:val="00114A79"/>
    <w:pPr>
      <w:ind w:leftChars="200" w:left="420"/>
    </w:pPr>
  </w:style>
  <w:style w:type="character" w:styleId="a5">
    <w:name w:val="Strong"/>
    <w:basedOn w:val="a1"/>
    <w:qFormat/>
    <w:rsid w:val="00114A7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林智斌</dc:creator>
  <cp:keywords/>
  <dc:description/>
  <cp:lastModifiedBy>林智斌</cp:lastModifiedBy>
  <cp:revision>2</cp:revision>
  <dcterms:created xsi:type="dcterms:W3CDTF">2024-03-27T06:28:00Z</dcterms:created>
  <dcterms:modified xsi:type="dcterms:W3CDTF">2024-03-27T06:28:00Z</dcterms:modified>
</cp:coreProperties>
</file>